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both"/>
        <w:rPr>
          <w:b/>
          <w:sz w:val="28"/>
        </w:rPr>
      </w:pPr>
      <w:hyperlink r:id="rId5">
        <w:r>
          <w:rPr>
            <w:b/>
            <w:sz w:val="28"/>
          </w:rPr>
          <w:t>O menino teimoso</w:t>
        </w:r>
      </w:hyperlink>
    </w:p>
    <w:p>
      <w:pPr>
        <w:pStyle w:val="BodyText"/>
        <w:rPr>
          <w:b/>
          <w:sz w:val="30"/>
        </w:rPr>
      </w:pPr>
    </w:p>
    <w:p>
      <w:pPr>
        <w:pStyle w:val="BodyText"/>
        <w:spacing w:line="295" w:lineRule="auto" w:before="261"/>
        <w:ind w:left="110" w:right="5211"/>
        <w:jc w:val="both"/>
      </w:pPr>
      <w:r>
        <w:rPr/>
        <w:t>Houve, uma vez, um menino muito teimoso, que  nunca fazia o que lhe mandava a mãe.  Por  conseguinte, o bom Deus andava descontente com ele e, certo dia, fê-lo adoecer.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Chamaram os médicos, mas nenhum conseguiu salvá-lo e, dentro de poucos dias, ele foi colocado no leito de morte.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Depois que o enterraram e cobriram a campa de terra, de repente surgiu para fora da campa um bracinho erguido para o alto. Tomaram a colocá-lo debaixo da terra, cobrindo-o melhor, mas em vão; o bracinho insistia em sair para fora.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Então, a mãe teve de ir à campa e com uma varinha bater no bracinho; só assim o bracinho retirou-se e o menino descansou em paz em baixo da terra.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2121"/>
      </w:pPr>
      <w:r>
        <w:rPr/>
        <w:t>* * *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before="1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a_crianca_teimos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menino teimoso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2017-02-23T13:16:43Z</dcterms:created>
  <dcterms:modified xsi:type="dcterms:W3CDTF">2017-02-23T13:16:43Z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